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
<Relationships xmlns="http://schemas.openxmlformats.org/package/2006/relationships">
  <Relationship Type="http://schemas.openxmlformats.org/officeDocument/2006/relationships/officeDocument" Target="word/document.xml" Id="R7705c7266ca243c0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after="240"/>
      </w:pPr>
      <w:r>
        <w:rPr>
          <w:b/>
          <w:bCs/>
          <w:color w:val="17365D"/>
          <w:sz w:val="52"/>
        </w:rPr>
        <w:t xml:space="preserve">Supplier offer review</w:t>
      </w:r>
    </w:p>
    <w:p>
      <w:pPr>
        <w:spacing w:after="200"/>
      </w:pPr>
      <w:r>
        <w:rPr>
          <w:b/>
          <w:bCs/>
          <w:color w:val="166534"/>
          <w:sz w:val="32"/>
        </w:rPr>
        <w:t xml:space="preserve">4 offers to compare</w:t>
      </w:r>
    </w:p>
    <w:p>
      <w:pPr/>
      <w:r>
        <w:t xml:space="preserve">Compare unit price and delivery together. Freight and tax are excluded.</w:t>
      </w:r>
    </w:p>
    <w:p>
      <w:pPr>
        <w:keepNext/>
        <w:spacing w:before="320" w:after="160"/>
      </w:pPr>
      <w:r>
        <w:rPr>
          <w:b/>
          <w:bCs/>
          <w:color w:val="17365D"/>
          <w:sz w:val="30"/>
        </w:rPr>
        <w:t xml:space="preserve">Offers received</w:t>
      </w:r>
    </w:p>
    <w:tbl>
      <w:tblPr>
        <w:tblStyle w:val="GridTable4-Accent1"/>
        <w:tblW w:w="5000" w:type="pct"/>
        <w:tblLayout w:type="fixed"/>
        <w:tblLook w:val="04A0"/>
      </w:tblPr>
      <w:tblGrid>
        <w:gridCol w:w="2340"/>
        <w:gridCol w:w="2340"/>
        <w:gridCol w:w="2340"/>
        <w:gridCol w:w="2340"/>
      </w:tblGrid>
      <w:tr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Item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Supplier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USD per unit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Lead days</w:t>
            </w:r>
          </w:p>
        </w:tc>
      </w:tr>
      <w:tr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USB-C dock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Northwind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89.50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4</w:t>
            </w:r>
          </w:p>
        </w:tc>
      </w:tr>
      <w:tr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USB-C dock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Contoso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92.00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2</w:t>
            </w:r>
          </w:p>
        </w:tc>
      </w:tr>
      <w:tr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27-inch monitor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Northwind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215.00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5</w:t>
            </w:r>
          </w:p>
        </w:tc>
      </w:tr>
      <w:tr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27-inch monitor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Contoso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208.00</w:t>
            </w:r>
          </w:p>
        </w:tc>
        <w:tc>
          <w:tcPr>
            <w:tcW w:w="1250" w:type="pct"/>
            <w:tcMar>
              <w:top w:w="79" w:type="dxa"/>
              <w:bottom w:w="79" w:type="dxa"/>
            </w:tcMar>
          </w:tcPr>
          <w:p>
            <w:pPr/>
            <w:r>
              <w:t xml:space="preserve">7</w:t>
            </w:r>
          </w:p>
        </w:tc>
      </w:tr>
    </w:tbl>
    <w:p>
      <w:pPr>
        <w:keepNext/>
        <w:spacing w:before="320" w:after="160"/>
      </w:pPr>
      <w:r>
        <w:rPr>
          <w:b/>
          <w:bCs/>
          <w:color w:val="17365D"/>
          <w:sz w:val="30"/>
        </w:rPr>
        <w:t xml:space="preserve">Before placing the order</w:t>
      </w:r>
    </w:p>
    <w:p>
      <w:pPr>
        <w:pStyle w:val="ListParagraph"/>
        <w:numPr>
          <w:ilvl w:val="0"/>
          <w:numId w:val="1"/>
        </w:numPr>
      </w:pPr>
      <w:r>
        <w:t xml:space="preserve">Confirm stock, quote expiry and the date the equipment is needed.</w:t>
      </w:r>
    </w:p>
    <w:p>
      <w:pPr>
        <w:pStyle w:val="ListParagraph"/>
        <w:numPr>
          <w:ilvl w:val="0"/>
          <w:numId w:val="1"/>
        </w:numPr>
      </w:pPr>
      <w:r>
        <w:t xml:space="preserve">Add freight and tax to compare the landed cost.</w:t>
      </w:r>
    </w:p>
    <w:p>
      <w:pPr>
        <w:pStyle w:val="ListParagraph"/>
        <w:numPr>
          <w:ilvl w:val="0"/>
          <w:numId w:val="1"/>
        </w:numPr>
      </w:pPr>
      <w:r>
        <w:t xml:space="preserve">Record the chosen supplier, reason and approval owner here.</w:t>
      </w:r>
    </w:p>
    <w:sectPr w:rsidR="423112B2">
      <w:headerReference w:type="default" r:id="R532a35180636461b"/>
      <w:footerReference w:type="default" r:id="R94dc16101ab043ad"/>
      <w:pgSz w:w="12240" w:h="15840" w:code="1"/>
      <w:pgMar w:top="1440" w:right="1440" w:bottom="1440" w:left="1440" w:header="720" w:footer="720" w:gutter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p>
    <w:pPr/>
    <w:fldSimple w:instr=" PAGE  \* MERGEFORMAT " w:dirty="true">
      <w:r>
        <w:rPr>
          <w:noProof/>
        </w:rPr>
        <w:t>[Document Page]</w:t>
      </w:r>
    </w:fldSimple>
    <w:r>
      <w:t xml:space="preserve"> of </w:t>
    </w:r>
    <w:fldSimple w:instr=" NUMPAGES  \* MERGEFORMAT " w:dirty="true">
      <w:r>
        <w:rPr>
          <w:noProof/>
        </w:rPr>
        <w:t>[Document NumPages]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8F1" w:rsidP="00EC28F1" w:rsidRDefault="00EC28F1" w14:paraId="13FE0CF9" w14:textId="77777777">
      <w:pPr>
        <w:spacing w:after="0" w:line="240" w:lineRule="auto"/>
      </w:pPr>
      <w:r>
        <w:separator/>
      </w:r>
    </w:p>
  </w:footnote>
  <w:footnote w:type="continuationSeparator" w:id="0">
    <w:p w:rsidR="00EC28F1" w:rsidP="00EC28F1" w:rsidRDefault="00EC28F1" w14:paraId="60AD3A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p>
    <w:pPr/>
    <w:r>
      <w:t xml:space="preserve">PROCUREMENT / OFFER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ED05F4"/>
    <w:multiLevelType w:val="hybridMultilevel"/>
    <w:tmpl w:val="934E79A6"/>
    <w:lvl w:ilvl="0" w:tplc="04090001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AA"/>
    <w:rsid w:val="002D4FAA"/>
    <w:rsid w:val="006B3CD0"/>
    <w:rsid w:val="00767C75"/>
    <w:rsid w:val="00902D87"/>
    <w:rsid w:val="00E41DA3"/>
    <w:rsid w:val="00E82D66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8C6"/>
  <w15:chartTrackingRefBased/>
  <w15:docId w15:val="{4B1E9AE4-A62B-439B-84E0-F60BAA50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652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86528E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6528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65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DBDBDB" w:themeColor="accent3" w:themeTint="66" w:sz="4" w:space="0"/>
        <w:left w:val="single" w:color="DBDBDB" w:themeColor="accent3" w:themeTint="66" w:sz="4" w:space="0"/>
        <w:bottom w:val="single" w:color="DBDBDB" w:themeColor="accent3" w:themeTint="66" w:sz="4" w:space="0"/>
        <w:right w:val="single" w:color="DBDBDB" w:themeColor="accent3" w:themeTint="66" w:sz="4" w:space="0"/>
        <w:insideH w:val="single" w:color="DBDBDB" w:themeColor="accent3" w:themeTint="66" w:sz="4" w:space="0"/>
        <w:insideV w:val="single" w:color="DBDBDB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7BC6"/>
    <w:pPr>
      <w:spacing w:after="0" w:line="240" w:lineRule="auto"/>
    </w:pPr>
    <w:tblPr>
      <w:tblStyleRowBandSize w:val="1"/>
      <w:tblStyleColBandSize w:val="1"/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2" w:space="0"/>
        <w:bottom w:val="single" w:color="FFD966" w:themeColor="accent4" w:themeTint="99" w:sz="2" w:space="0"/>
        <w:insideH w:val="single" w:color="FFD966" w:themeColor="accent4" w:themeTint="99" w:sz="2" w:space="0"/>
        <w:insideV w:val="single" w:color="FFD966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FD966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9034C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9034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9C9C9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FFD966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9034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9034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9034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color="F4B083" w:themeColor="accent2" w:themeTint="99" w:sz="4" w:space="0"/>
        </w:tcBorders>
      </w:tcPr>
    </w:tblStylePr>
    <w:tblStylePr w:type="nwCell">
      <w:tblPr/>
      <w:tcPr>
        <w:tcBorders>
          <w:bottom w:val="single" w:color="F4B083" w:themeColor="accent2" w:themeTint="99" w:sz="4" w:space="0"/>
        </w:tcBorders>
      </w:tcPr>
    </w:tblStylePr>
    <w:tblStylePr w:type="seCell">
      <w:tblPr/>
      <w:tcPr>
        <w:tcBorders>
          <w:top w:val="single" w:color="F4B083" w:themeColor="accent2" w:themeTint="99" w:sz="4" w:space="0"/>
        </w:tcBorders>
      </w:tcPr>
    </w:tblStylePr>
    <w:tblStylePr w:type="swCell">
      <w:tblPr/>
      <w:tcPr>
        <w:tcBorders>
          <w:top w:val="single" w:color="F4B083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9034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color="C9C9C9" w:themeColor="accent3" w:themeTint="99" w:sz="4" w:space="0"/>
        </w:tcBorders>
      </w:tcPr>
    </w:tblStylePr>
    <w:tblStylePr w:type="nwCell">
      <w:tblPr/>
      <w:tcPr>
        <w:tcBorders>
          <w:bottom w:val="single" w:color="C9C9C9" w:themeColor="accent3" w:themeTint="99" w:sz="4" w:space="0"/>
        </w:tcBorders>
      </w:tcPr>
    </w:tblStylePr>
    <w:tblStylePr w:type="seCell">
      <w:tblPr/>
      <w:tcPr>
        <w:tcBorders>
          <w:top w:val="single" w:color="C9C9C9" w:themeColor="accent3" w:themeTint="99" w:sz="4" w:space="0"/>
        </w:tcBorders>
      </w:tcPr>
    </w:tblStylePr>
    <w:tblStylePr w:type="swCell">
      <w:tblPr/>
      <w:tcPr>
        <w:tcBorders>
          <w:top w:val="single" w:color="C9C9C9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9034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color="FFD966" w:themeColor="accent4" w:themeTint="99" w:sz="4" w:space="0"/>
        </w:tcBorders>
      </w:tcPr>
    </w:tblStylePr>
    <w:tblStylePr w:type="nwCell">
      <w:tblPr/>
      <w:tcPr>
        <w:tcBorders>
          <w:bottom w:val="single" w:color="FFD966" w:themeColor="accent4" w:themeTint="99" w:sz="4" w:space="0"/>
        </w:tcBorders>
      </w:tcPr>
    </w:tblStylePr>
    <w:tblStylePr w:type="seCell">
      <w:tblPr/>
      <w:tcPr>
        <w:tcBorders>
          <w:top w:val="single" w:color="FFD966" w:themeColor="accent4" w:themeTint="99" w:sz="4" w:space="0"/>
        </w:tcBorders>
      </w:tcPr>
    </w:tblStylePr>
    <w:tblStylePr w:type="swCell">
      <w:tblPr/>
      <w:tcPr>
        <w:tcBorders>
          <w:top w:val="single" w:color="FFD966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9034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color="9CC2E5" w:themeColor="accent5" w:themeTint="99" w:sz="4" w:space="0"/>
        </w:tcBorders>
      </w:tcPr>
    </w:tblStylePr>
    <w:tblStylePr w:type="nwCell">
      <w:tblPr/>
      <w:tcPr>
        <w:tcBorders>
          <w:bottom w:val="single" w:color="9CC2E5" w:themeColor="accent5" w:themeTint="99" w:sz="4" w:space="0"/>
        </w:tcBorders>
      </w:tcPr>
    </w:tblStylePr>
    <w:tblStylePr w:type="seCell">
      <w:tblPr/>
      <w:tcPr>
        <w:tcBorders>
          <w:top w:val="single" w:color="9CC2E5" w:themeColor="accent5" w:themeTint="99" w:sz="4" w:space="0"/>
        </w:tcBorders>
      </w:tcPr>
    </w:tblStylePr>
    <w:tblStylePr w:type="swCell">
      <w:tblPr/>
      <w:tcPr>
        <w:tcBorders>
          <w:top w:val="single" w:color="9CC2E5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9034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ListTable1Light">
    <w:name w:val="List Table 1 Light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9C9C9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FD966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85B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bottom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bottom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bottom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blPr/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FC000" w:themeColor="accent4" w:sz="4" w:space="0"/>
          <w:left w:val="nil"/>
        </w:tcBorders>
      </w:tcPr>
    </w:tblStylePr>
    <w:tblStylePr w:type="swCell">
      <w:tblPr/>
      <w:tcPr>
        <w:tcBorders>
          <w:top w:val="double" w:color="FFC000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1Horz">
      <w:tblPr/>
      <w:tcPr>
        <w:tcBorders>
          <w:top w:val="single" w:color="5B9BD5" w:themeColor="accent5" w:sz="4" w:space="0"/>
          <w:bottom w:val="single" w:color="5B9BD5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5" w:sz="4" w:space="0"/>
          <w:left w:val="nil"/>
        </w:tcBorders>
      </w:tcPr>
    </w:tblStylePr>
    <w:tblStylePr w:type="swCell">
      <w:tblPr/>
      <w:tcPr>
        <w:tcBorders>
          <w:top w:val="double" w:color="5B9BD5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85B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blPr/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0AD47" w:themeColor="accent6" w:sz="4" w:space="0"/>
          <w:left w:val="nil"/>
        </w:tcBorders>
      </w:tcPr>
    </w:tblStylePr>
    <w:tblStylePr w:type="swCell">
      <w:tblPr/>
      <w:tcPr>
        <w:tcBorders>
          <w:top w:val="double" w:color="70AD47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85B9A"/>
    <w:pPr>
      <w:spacing w:after="0" w:line="240" w:lineRule="auto"/>
    </w:p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85B9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85B9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85B9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85B9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85B9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85B9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85B9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5B9BD5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5B9BD5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5B9BD5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5B9BD5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85B9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6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C6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ED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ED2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ED2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ED2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ED2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ED2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ED2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353172"/>
    <w:pPr>
      <w:ind w:left="720"/>
      <w:contextualSpacing/>
    </w:pPr>
  </w:style>
  <w:style w:type="character" w:styleId="DefaultParagraphFont" w:default="true">
    <w:name w:val="Default Paragraph Font"/>
    <w:uiPriority w:val="1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700ED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700ED2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700ED2"/>
    <w:rPr>
      <w:rFonts w:asciiTheme="majorHAnsi" w:hAnsiTheme="majorHAnsi" w:eastAsiaTheme="majorEastAsia" w:cstheme="majorBidi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700ED2"/>
    <w:rPr>
      <w:rFonts w:asciiTheme="majorHAnsi" w:hAnsiTheme="majorHAnsi" w:eastAsiaTheme="majorEastAsia" w:cstheme="majorBidi"/>
      <w:color w:val="1F3763" w:themeColor="accent1" w:themeShade="7F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700ED2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700ED2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700ED2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numbering" w:styleId="NoList" w:default="true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true">
    <w:name w:val="Header Char"/>
    <w:basedOn w:val="DefaultParagraphFont"/>
    <w:link w:val="Header"/>
    <w:uiPriority w:val="99"/>
    <w:rsid w:val="00EC28F1"/>
  </w:style>
  <w:style w:type="paragraph" w:styleId="Footer">
    <w:name w:val="footer"/>
    <w:basedOn w:val="Normal"/>
    <w:link w:val="FooterChar"/>
    <w:uiPriority w:val="99"/>
    <w:unhideWhenUsed/>
    <w:rsid w:val="00EC28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true">
    <w:name w:val="Footer Char"/>
    <w:basedOn w:val="DefaultParagraphFont"/>
    <w:link w:val="Footer"/>
    <w:uiPriority w:val="99"/>
    <w:rsid w:val="00EC28F1"/>
  </w:style>
  <w:style w:type="paragraph" w:styleId="FootnoteText">
    <w:name w:val="footnote text"/>
    <w:basedOn w:val="Normal"/>
    <w:link w:val="Foot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FootnoteTextChar" w:customStyle="true">
    <w:name w:val="Footnote Text Char"/>
    <w:basedOn w:val="DefaultParagraphFont"/>
    <w:link w:val="FootnoteText"/>
    <w:uiPriority w:val="99"/>
    <w:semiHidden/>
    <w:rsid w:val="00EC2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28F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8F1"/>
    <w:pPr>
      <w:spacing w:after="0" w:line="240" w:lineRule="auto"/>
    </w:pPr>
    <w:rPr>
      <w:sz w:val="20"/>
      <w:szCs w:val="20"/>
    </w:rPr>
  </w:style>
  <w:style w:type="character" w:styleId="EndnoteTextChar" w:customStyle="true">
    <w:name w:val="Endnote Text Char"/>
    <w:basedOn w:val="DefaultParagraphFont"/>
    <w:link w:val="EndnoteText"/>
    <w:uiPriority w:val="99"/>
    <w:semiHidden/>
    <w:rsid w:val="00EC28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C28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
<Relationships xmlns="http://schemas.openxmlformats.org/package/2006/relationships">
  <Relationship Type="http://schemas.openxmlformats.org/officeDocument/2006/relationships/styles" Target="styles.xml" Id="rId1" />
  <Relationship Type="http://schemas.openxmlformats.org/officeDocument/2006/relationships/webSettings" Target="webSettings.xml" Id="rId3" />
  <Relationship Type="http://schemas.openxmlformats.org/officeDocument/2006/relationships/settings" Target="settings.xml" Id="rId2" />
  <Relationship Type="http://schemas.openxmlformats.org/officeDocument/2006/relationships/endnotes" Target="endnotes.xml" Id="rId4" />
  <Relationship Type="http://schemas.openxmlformats.org/officeDocument/2006/relationships/footnotes" Target="footnotes.xml" Id="rId5" />
  <Relationship Type="http://schemas.openxmlformats.org/officeDocument/2006/relationships/fontTable" Target="fontTable.xml" Id="rId6" />
  <Relationship Type="http://schemas.openxmlformats.org/officeDocument/2006/relationships/theme" Target="theme/theme1.xml" Id="rId7" />
  <Relationship Type="http://schemas.openxmlformats.org/officeDocument/2006/relationships/header" Target="header1.xml" Id="R532a35180636461b" />
  <Relationship Type="http://schemas.openxmlformats.org/officeDocument/2006/relationships/footer" Target="footer1.xml" Id="R94dc16101ab043ad" />
  <Relationship Type="http://schemas.openxmlformats.org/officeDocument/2006/relationships/numbering" Target="numbering.xml" Id="Rc4a1e3366d694344" />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