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smdcp" ContentType="application/vnd.openxmlformats-package.core-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&#65279;<?xml version="1.0" encoding="utf-8"?>
<Relationships xmlns="http://schemas.openxmlformats.org/package/2006/relationships">
  <Relationship Type="http://schemas.openxmlformats.org/officeDocument/2006/relationships/officeDocument" Target="word/document.xml" Id="R607ebc32af4c402e" />
  <Relationship Type="http://schemas.openxmlformats.org/package/2006/relationships/metadata/core-properties" Target="package/services/metadata/core-properties/5a940065f59248a39942184e58e7bb86.psmdcp" Id="Rd0f8701001d24fb2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spacing w:before="60" w:after="120"/>
      </w:pPr>
      <w:r>
        <w:rPr>
          <w:rFonts w:ascii="Carlito" w:hAnsi="Carlito" w:eastAsia="Carlito" w:cs="Carlito"/>
          <w:b/>
          <w:bCs/>
          <w:color w:val="0F172A"/>
          <w:sz w:val="20"/>
        </w:rPr>
        <w:t xml:space="preserve">NORTHWIND OPERATIONS</w:t>
      </w:r>
    </w:p>
    <w:p>
      <w:pPr>
        <w:spacing w:before="60" w:after="200"/>
      </w:pPr>
      <w:r>
        <w:rPr>
          <w:rFonts w:ascii="Carlito" w:hAnsi="Carlito" w:eastAsia="Carlito" w:cs="Carlito"/>
          <w:b/>
          <w:bCs/>
          <w:color w:val="0F172A"/>
          <w:sz w:val="52"/>
        </w:rPr>
        <w:t xml:space="preserve">Monthly operations brief</w:t>
      </w:r>
    </w:p>
    <w:p>
      <w:pPr>
        <w:spacing w:before="60" w:after="120"/>
      </w:pPr>
      <w:r>
        <w:rPr>
          <w:rFonts w:ascii="Carlito" w:hAnsi="Carlito" w:eastAsia="Carlito" w:cs="Carlito"/>
          <w:color w:val="0F172A"/>
          <w:sz w:val="22"/>
        </w:rPr>
        <w:t xml:space="preserve">August 2026 | Prepared for the service review</w:t>
      </w:r>
    </w:p>
    <w:p>
      <w:pPr>
        <w:spacing w:before="60" w:after="120"/>
      </w:pPr>
      <w:r>
        <w:rPr>
          <w:rFonts w:ascii="Carlito" w:hAnsi="Carlito" w:eastAsia="Carlito" w:cs="Carlito"/>
          <w:color w:val="0F172A"/>
          <w:sz w:val="24"/>
        </w:rPr>
        <w:t xml:space="preserve">A clear view of delivery, service health, and the decisions for next month.</w:t>
      </w:r>
    </w:p>
    <w:p>
      <w:pPr>
        <w:spacing w:before="280" w:after="120"/>
      </w:pPr>
      <w:r>
        <w:rPr>
          <w:rFonts w:ascii="Carlito" w:hAnsi="Carlito" w:eastAsia="Carlito" w:cs="Carlito"/>
          <w:b/>
          <w:bCs/>
          <w:color w:val="0F172A"/>
          <w:sz w:val="32"/>
        </w:rPr>
        <w:t xml:space="preserve">At a glance</w:t>
      </w:r>
    </w:p>
    <w:tbl>
      <w:tblPr>
        <w:tblStyle w:val="TableGrid"/>
        <w:tblW w:w="0" w:type="auto"/>
        <w:tblLook w:val="04A0"/>
      </w:tblPr>
      <w:tblGrid>
        <w:gridCol w:w="2400"/>
        <w:gridCol w:w="2400"/>
        <w:gridCol w:w="2400"/>
      </w:tblGrid>
      <w:tr>
        <w:tc>
          <w:tcPr>
            <w:tcW w:w="2400" w:type="dxa"/>
            <w:shd w:val="clear" w:fill="E8EEF8"/>
            <w:tcMar>
              <w:top w:w="45" w:type="dxa"/>
              <w:bottom w:w="45" w:type="dxa"/>
            </w:tcMar>
          </w:tcPr>
          <w:p>
            <w:pPr>
              <w:spacing w:before="60" w:after="60"/>
            </w:pPr>
            <w:r>
              <w:rPr>
                <w:rFonts w:ascii="Carlito" w:hAnsi="Carlito" w:eastAsia="Carlito" w:cs="Carlito"/>
                <w:b/>
                <w:bCs/>
                <w:sz w:val="22"/>
              </w:rPr>
              <w:t xml:space="preserve">Measure</w:t>
            </w:r>
          </w:p>
        </w:tc>
        <w:tc>
          <w:tcPr>
            <w:tcW w:w="2400" w:type="dxa"/>
            <w:shd w:val="clear" w:fill="E8EEF8"/>
            <w:tcMar>
              <w:top w:w="45" w:type="dxa"/>
              <w:bottom w:w="45" w:type="dxa"/>
            </w:tcMar>
          </w:tcPr>
          <w:p>
            <w:pPr>
              <w:spacing w:before="60" w:after="60"/>
            </w:pPr>
            <w:r>
              <w:rPr>
                <w:rFonts w:ascii="Carlito" w:hAnsi="Carlito" w:eastAsia="Carlito" w:cs="Carlito"/>
                <w:b/>
                <w:bCs/>
                <w:sz w:val="22"/>
              </w:rPr>
              <w:t xml:space="preserve">This month</w:t>
            </w:r>
          </w:p>
        </w:tc>
        <w:tc>
          <w:tcPr>
            <w:tcW w:w="2400" w:type="dxa"/>
            <w:shd w:val="clear" w:fill="E8EEF8"/>
            <w:tcMar>
              <w:top w:w="45" w:type="dxa"/>
              <w:bottom w:w="45" w:type="dxa"/>
            </w:tcMar>
          </w:tcPr>
          <w:p>
            <w:pPr>
              <w:spacing w:before="60" w:after="60"/>
            </w:pPr>
            <w:r>
              <w:rPr>
                <w:rFonts w:ascii="Carlito" w:hAnsi="Carlito" w:eastAsia="Carlito" w:cs="Carlito"/>
                <w:b/>
                <w:bCs/>
                <w:sz w:val="22"/>
              </w:rPr>
              <w:t xml:space="preserve">Status</w:t>
            </w:r>
          </w:p>
        </w:tc>
      </w:tr>
      <w:tr>
        <w:tc>
          <w:tcPr>
            <w:tcW w:w="2400" w:type="dxa"/>
            <w:tcMar>
              <w:top w:w="45" w:type="dxa"/>
              <w:bottom w:w="45" w:type="dxa"/>
            </w:tcMar>
          </w:tcPr>
          <w:p>
            <w:pPr>
              <w:spacing w:before="60" w:after="60"/>
            </w:pPr>
            <w:r>
              <w:rPr>
                <w:rFonts w:ascii="Carlito" w:hAnsi="Carlito" w:eastAsia="Carlito" w:cs="Carlito"/>
                <w:sz w:val="22"/>
              </w:rPr>
              <w:t xml:space="preserve">Requests completed</w:t>
            </w:r>
          </w:p>
        </w:tc>
        <w:tc>
          <w:tcPr>
            <w:tcW w:w="2400" w:type="dxa"/>
            <w:tcMar>
              <w:top w:w="45" w:type="dxa"/>
              <w:bottom w:w="45" w:type="dxa"/>
            </w:tcMar>
          </w:tcPr>
          <w:p>
            <w:pPr>
              <w:spacing w:before="60" w:after="60"/>
            </w:pPr>
            <w:r>
              <w:rPr>
                <w:rFonts w:ascii="Carlito" w:hAnsi="Carlito" w:eastAsia="Carlito" w:cs="Carlito"/>
                <w:sz w:val="22"/>
              </w:rPr>
              <w:t xml:space="preserve">248</w:t>
            </w:r>
          </w:p>
        </w:tc>
        <w:tc>
          <w:tcPr>
            <w:tcW w:w="2400" w:type="dxa"/>
            <w:tcMar>
              <w:top w:w="45" w:type="dxa"/>
              <w:bottom w:w="45" w:type="dxa"/>
            </w:tcMar>
          </w:tcPr>
          <w:p>
            <w:pPr>
              <w:spacing w:before="60" w:after="60"/>
            </w:pPr>
            <w:r>
              <w:rPr>
                <w:rFonts w:ascii="Carlito" w:hAnsi="Carlito" w:eastAsia="Carlito" w:cs="Carlito"/>
                <w:sz w:val="22"/>
              </w:rPr>
              <w:t xml:space="preserve">On plan</w:t>
            </w:r>
          </w:p>
        </w:tc>
      </w:tr>
      <w:tr>
        <w:tc>
          <w:tcPr>
            <w:tcW w:w="2400" w:type="dxa"/>
            <w:tcMar>
              <w:top w:w="45" w:type="dxa"/>
              <w:bottom w:w="45" w:type="dxa"/>
            </w:tcMar>
          </w:tcPr>
          <w:p>
            <w:pPr>
              <w:spacing w:before="60" w:after="60"/>
            </w:pPr>
            <w:r>
              <w:rPr>
                <w:rFonts w:ascii="Carlito" w:hAnsi="Carlito" w:eastAsia="Carlito" w:cs="Carlito"/>
                <w:sz w:val="22"/>
              </w:rPr>
              <w:t xml:space="preserve">Service availability</w:t>
            </w:r>
          </w:p>
        </w:tc>
        <w:tc>
          <w:tcPr>
            <w:tcW w:w="2400" w:type="dxa"/>
            <w:tcMar>
              <w:top w:w="45" w:type="dxa"/>
              <w:bottom w:w="45" w:type="dxa"/>
            </w:tcMar>
          </w:tcPr>
          <w:p>
            <w:pPr>
              <w:spacing w:before="60" w:after="60"/>
            </w:pPr>
            <w:r>
              <w:rPr>
                <w:rFonts w:ascii="Carlito" w:hAnsi="Carlito" w:eastAsia="Carlito" w:cs="Carlito"/>
                <w:sz w:val="22"/>
              </w:rPr>
              <w:t xml:space="preserve">99.95%</w:t>
            </w:r>
          </w:p>
        </w:tc>
        <w:tc>
          <w:tcPr>
            <w:tcW w:w="2400" w:type="dxa"/>
            <w:tcMar>
              <w:top w:w="45" w:type="dxa"/>
              <w:bottom w:w="45" w:type="dxa"/>
            </w:tcMar>
          </w:tcPr>
          <w:p>
            <w:pPr>
              <w:spacing w:before="60" w:after="60"/>
            </w:pPr>
            <w:r>
              <w:rPr>
                <w:rFonts w:ascii="Carlito" w:hAnsi="Carlito" w:eastAsia="Carlito" w:cs="Carlito"/>
                <w:sz w:val="22"/>
              </w:rPr>
              <w:t xml:space="preserve">Target met</w:t>
            </w:r>
          </w:p>
        </w:tc>
      </w:tr>
      <w:tr>
        <w:tc>
          <w:tcPr>
            <w:tcW w:w="2400" w:type="dxa"/>
            <w:tcMar>
              <w:top w:w="45" w:type="dxa"/>
              <w:bottom w:w="45" w:type="dxa"/>
            </w:tcMar>
          </w:tcPr>
          <w:p>
            <w:pPr>
              <w:spacing w:before="60" w:after="60"/>
            </w:pPr>
            <w:r>
              <w:rPr>
                <w:rFonts w:ascii="Carlito" w:hAnsi="Carlito" w:eastAsia="Carlito" w:cs="Carlito"/>
                <w:sz w:val="22"/>
              </w:rPr>
              <w:t xml:space="preserve">Customer satisfaction</w:t>
            </w:r>
          </w:p>
        </w:tc>
        <w:tc>
          <w:tcPr>
            <w:tcW w:w="2400" w:type="dxa"/>
            <w:tcMar>
              <w:top w:w="45" w:type="dxa"/>
              <w:bottom w:w="45" w:type="dxa"/>
            </w:tcMar>
          </w:tcPr>
          <w:p>
            <w:pPr>
              <w:spacing w:before="60" w:after="60"/>
            </w:pPr>
            <w:r>
              <w:rPr>
                <w:rFonts w:ascii="Carlito" w:hAnsi="Carlito" w:eastAsia="Carlito" w:cs="Carlito"/>
                <w:sz w:val="22"/>
              </w:rPr>
              <w:t xml:space="preserve">4.8 / 5</w:t>
            </w:r>
          </w:p>
        </w:tc>
        <w:tc>
          <w:tcPr>
            <w:tcW w:w="2400" w:type="dxa"/>
            <w:tcMar>
              <w:top w:w="45" w:type="dxa"/>
              <w:bottom w:w="45" w:type="dxa"/>
            </w:tcMar>
          </w:tcPr>
          <w:p>
            <w:pPr>
              <w:spacing w:before="60" w:after="60"/>
            </w:pPr>
            <w:r>
              <w:rPr>
                <w:rFonts w:ascii="Carlito" w:hAnsi="Carlito" w:eastAsia="Carlito" w:cs="Carlito"/>
                <w:sz w:val="22"/>
              </w:rPr>
              <w:t xml:space="preserve">Improving</w:t>
            </w:r>
          </w:p>
        </w:tc>
      </w:tr>
    </w:tbl>
    <w:p>
      <w:pPr>
        <w:spacing w:before="280" w:after="120"/>
      </w:pPr>
      <w:r>
        <w:rPr>
          <w:rFonts w:ascii="Carlito" w:hAnsi="Carlito" w:eastAsia="Carlito" w:cs="Carlito"/>
          <w:b/>
          <w:bCs/>
          <w:color w:val="0F172A"/>
          <w:sz w:val="32"/>
        </w:rPr>
        <w:t xml:space="preserve">What changed</w:t>
      </w:r>
    </w:p>
    <w:p>
      <w:pPr>
        <w:spacing w:before="60" w:after="120"/>
      </w:pPr>
      <w:r>
        <w:rPr>
          <w:rFonts w:ascii="Carlito" w:hAnsi="Carlito" w:eastAsia="Carlito" w:cs="Carlito"/>
          <w:color w:val="0F172A"/>
          <w:sz w:val="22"/>
        </w:rPr>
        <w:t xml:space="preserve">The team completed the reporting rollout and reduced the oldest support queue. The new handover checklist gives each request a named owner and a clear next action.</w:t>
      </w:r>
    </w:p>
    <w:p>
      <w:pPr>
        <w:spacing w:before="280" w:after="120"/>
      </w:pPr>
      <w:r>
        <w:rPr>
          <w:rFonts w:ascii="Carlito" w:hAnsi="Carlito" w:eastAsia="Carlito" w:cs="Carlito"/>
          <w:b/>
          <w:bCs/>
          <w:color w:val="0F172A"/>
          <w:sz w:val="32"/>
        </w:rPr>
        <w:t xml:space="preserve">Next actions</w:t>
      </w:r>
    </w:p>
    <w:tbl>
      <w:tblPr>
        <w:tblStyle w:val="TableGrid"/>
        <w:tblW w:w="0" w:type="auto"/>
        <w:tblLook w:val="04A0"/>
      </w:tblPr>
      <w:tblGrid>
        <w:gridCol w:w="2400"/>
        <w:gridCol w:w="2400"/>
        <w:gridCol w:w="2400"/>
      </w:tblGrid>
      <w:tr>
        <w:tc>
          <w:tcPr>
            <w:tcW w:w="2400" w:type="dxa"/>
            <w:shd w:val="clear" w:fill="E8EEF8"/>
            <w:tcMar>
              <w:top w:w="45" w:type="dxa"/>
              <w:bottom w:w="45" w:type="dxa"/>
            </w:tcMar>
          </w:tcPr>
          <w:p>
            <w:pPr>
              <w:spacing w:before="60" w:after="60"/>
            </w:pPr>
            <w:r>
              <w:rPr>
                <w:rFonts w:ascii="Carlito" w:hAnsi="Carlito" w:eastAsia="Carlito" w:cs="Carlito"/>
                <w:b/>
                <w:bCs/>
                <w:sz w:val="22"/>
              </w:rPr>
              <w:t xml:space="preserve">Action</w:t>
            </w:r>
          </w:p>
        </w:tc>
        <w:tc>
          <w:tcPr>
            <w:tcW w:w="2400" w:type="dxa"/>
            <w:shd w:val="clear" w:fill="E8EEF8"/>
            <w:tcMar>
              <w:top w:w="45" w:type="dxa"/>
              <w:bottom w:w="45" w:type="dxa"/>
            </w:tcMar>
          </w:tcPr>
          <w:p>
            <w:pPr>
              <w:spacing w:before="60" w:after="60"/>
            </w:pPr>
            <w:r>
              <w:rPr>
                <w:rFonts w:ascii="Carlito" w:hAnsi="Carlito" w:eastAsia="Carlito" w:cs="Carlito"/>
                <w:b/>
                <w:bCs/>
                <w:sz w:val="22"/>
              </w:rPr>
              <w:t xml:space="preserve">Owner</w:t>
            </w:r>
          </w:p>
        </w:tc>
        <w:tc>
          <w:tcPr>
            <w:tcW w:w="2400" w:type="dxa"/>
            <w:shd w:val="clear" w:fill="E8EEF8"/>
            <w:tcMar>
              <w:top w:w="45" w:type="dxa"/>
              <w:bottom w:w="45" w:type="dxa"/>
            </w:tcMar>
          </w:tcPr>
          <w:p>
            <w:pPr>
              <w:spacing w:before="60" w:after="60"/>
            </w:pPr>
            <w:r>
              <w:rPr>
                <w:rFonts w:ascii="Carlito" w:hAnsi="Carlito" w:eastAsia="Carlito" w:cs="Carlito"/>
                <w:b/>
                <w:bCs/>
                <w:sz w:val="22"/>
              </w:rPr>
              <w:t xml:space="preserve">Due</w:t>
            </w:r>
          </w:p>
        </w:tc>
      </w:tr>
      <w:tr>
        <w:tc>
          <w:tcPr>
            <w:tcW w:w="2400" w:type="dxa"/>
            <w:tcMar>
              <w:top w:w="45" w:type="dxa"/>
              <w:bottom w:w="45" w:type="dxa"/>
            </w:tcMar>
          </w:tcPr>
          <w:p>
            <w:pPr>
              <w:spacing w:before="60" w:after="60"/>
            </w:pPr>
            <w:r>
              <w:rPr>
                <w:rFonts w:ascii="Carlito" w:hAnsi="Carlito" w:eastAsia="Carlito" w:cs="Carlito"/>
                <w:sz w:val="22"/>
              </w:rPr>
              <w:t xml:space="preserve">Review the September forecast</w:t>
            </w:r>
          </w:p>
        </w:tc>
        <w:tc>
          <w:tcPr>
            <w:tcW w:w="2400" w:type="dxa"/>
            <w:tcMar>
              <w:top w:w="45" w:type="dxa"/>
              <w:bottom w:w="45" w:type="dxa"/>
            </w:tcMar>
          </w:tcPr>
          <w:p>
            <w:pPr>
              <w:spacing w:before="60" w:after="60"/>
            </w:pPr>
            <w:r>
              <w:rPr>
                <w:rFonts w:ascii="Carlito" w:hAnsi="Carlito" w:eastAsia="Carlito" w:cs="Carlito"/>
                <w:sz w:val="22"/>
              </w:rPr>
              <w:t xml:space="preserve">Finance</w:t>
            </w:r>
          </w:p>
        </w:tc>
        <w:tc>
          <w:tcPr>
            <w:tcW w:w="2400" w:type="dxa"/>
            <w:tcMar>
              <w:top w:w="45" w:type="dxa"/>
              <w:bottom w:w="45" w:type="dxa"/>
            </w:tcMar>
          </w:tcPr>
          <w:p>
            <w:pPr>
              <w:spacing w:before="60" w:after="60"/>
            </w:pPr>
            <w:r>
              <w:rPr>
                <w:rFonts w:ascii="Carlito" w:hAnsi="Carlito" w:eastAsia="Carlito" w:cs="Carlito"/>
                <w:sz w:val="22"/>
              </w:rPr>
              <w:t xml:space="preserve">10 September</w:t>
            </w:r>
          </w:p>
        </w:tc>
      </w:tr>
      <w:tr>
        <w:tc>
          <w:tcPr>
            <w:tcW w:w="2400" w:type="dxa"/>
            <w:tcMar>
              <w:top w:w="45" w:type="dxa"/>
              <w:bottom w:w="45" w:type="dxa"/>
            </w:tcMar>
          </w:tcPr>
          <w:p>
            <w:pPr>
              <w:spacing w:before="60" w:after="60"/>
            </w:pPr>
            <w:r>
              <w:rPr>
                <w:rFonts w:ascii="Carlito" w:hAnsi="Carlito" w:eastAsia="Carlito" w:cs="Carlito"/>
                <w:sz w:val="22"/>
              </w:rPr>
              <w:t xml:space="preserve">Confirm the recovery exercise</w:t>
            </w:r>
          </w:p>
        </w:tc>
        <w:tc>
          <w:tcPr>
            <w:tcW w:w="2400" w:type="dxa"/>
            <w:tcMar>
              <w:top w:w="45" w:type="dxa"/>
              <w:bottom w:w="45" w:type="dxa"/>
            </w:tcMar>
          </w:tcPr>
          <w:p>
            <w:pPr>
              <w:spacing w:before="60" w:after="60"/>
            </w:pPr>
            <w:r>
              <w:rPr>
                <w:rFonts w:ascii="Carlito" w:hAnsi="Carlito" w:eastAsia="Carlito" w:cs="Carlito"/>
                <w:sz w:val="22"/>
              </w:rPr>
              <w:t xml:space="preserve">Operations</w:t>
            </w:r>
          </w:p>
        </w:tc>
        <w:tc>
          <w:tcPr>
            <w:tcW w:w="2400" w:type="dxa"/>
            <w:tcMar>
              <w:top w:w="45" w:type="dxa"/>
              <w:bottom w:w="45" w:type="dxa"/>
            </w:tcMar>
          </w:tcPr>
          <w:p>
            <w:pPr>
              <w:spacing w:before="60" w:after="60"/>
            </w:pPr>
            <w:r>
              <w:rPr>
                <w:rFonts w:ascii="Carlito" w:hAnsi="Carlito" w:eastAsia="Carlito" w:cs="Carlito"/>
                <w:sz w:val="22"/>
              </w:rPr>
              <w:t xml:space="preserve">18 September</w:t>
            </w:r>
          </w:p>
        </w:tc>
      </w:tr>
      <w:tr>
        <w:tc>
          <w:tcPr>
            <w:tcW w:w="2400" w:type="dxa"/>
            <w:tcMar>
              <w:top w:w="45" w:type="dxa"/>
              <w:bottom w:w="45" w:type="dxa"/>
            </w:tcMar>
          </w:tcPr>
          <w:p>
            <w:pPr>
              <w:spacing w:before="60" w:after="60"/>
            </w:pPr>
            <w:r>
              <w:rPr>
                <w:rFonts w:ascii="Carlito" w:hAnsi="Carlito" w:eastAsia="Carlito" w:cs="Carlito"/>
                <w:sz w:val="22"/>
              </w:rPr>
              <w:t xml:space="preserve">Publish the service handbook</w:t>
            </w:r>
          </w:p>
        </w:tc>
        <w:tc>
          <w:tcPr>
            <w:tcW w:w="2400" w:type="dxa"/>
            <w:tcMar>
              <w:top w:w="45" w:type="dxa"/>
              <w:bottom w:w="45" w:type="dxa"/>
            </w:tcMar>
          </w:tcPr>
          <w:p>
            <w:pPr>
              <w:spacing w:before="60" w:after="60"/>
            </w:pPr>
            <w:r>
              <w:rPr>
                <w:rFonts w:ascii="Carlito" w:hAnsi="Carlito" w:eastAsia="Carlito" w:cs="Carlito"/>
                <w:sz w:val="22"/>
              </w:rPr>
              <w:t xml:space="preserve">Delivery</w:t>
            </w:r>
          </w:p>
        </w:tc>
        <w:tc>
          <w:tcPr>
            <w:tcW w:w="2400" w:type="dxa"/>
            <w:tcMar>
              <w:top w:w="45" w:type="dxa"/>
              <w:bottom w:w="45" w:type="dxa"/>
            </w:tcMar>
          </w:tcPr>
          <w:p>
            <w:pPr>
              <w:spacing w:before="60" w:after="60"/>
            </w:pPr>
            <w:r>
              <w:rPr>
                <w:rFonts w:ascii="Carlito" w:hAnsi="Carlito" w:eastAsia="Carlito" w:cs="Carlito"/>
                <w:sz w:val="22"/>
              </w:rPr>
              <w:t xml:space="preserve">25 September</w:t>
            </w:r>
          </w:p>
        </w:tc>
      </w:tr>
    </w:tbl>
    <w:p>
      <w:pPr>
        <w:spacing w:before="60" w:after="120"/>
      </w:pPr>
      <w:r>
        <w:rPr>
          <w:rFonts w:ascii="Carlito" w:hAnsi="Carlito" w:eastAsia="Carlito" w:cs="Carlito"/>
          <w:color w:val="0F172A"/>
          <w:sz w:val="18"/>
        </w:rPr>
        <w:t xml:space="preserve">Prepared from sample data. Generated with OfficeIMO.Word using the bundled Carlito font.</w:t>
      </w:r>
    </w:p>
    <w:sectPr w:rsidR="7909D214">
      <w:pgSz w:w="12240" w:h="15840" w:code="1"/>
      <w:pgMar w:top="1440" w:right="1440" w:bottom="1440" w:left="1440" w:header="720" w:footer="720" w:gutter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C28F1" w:rsidP="00EC28F1" w:rsidRDefault="00EC28F1" w14:paraId="13FE0CF9" w14:textId="77777777">
      <w:pPr>
        <w:spacing w:after="0" w:line="240" w:lineRule="auto"/>
      </w:pPr>
      <w:r>
        <w:separator/>
      </w:r>
    </w:p>
  </w:footnote>
  <w:footnote w:type="continuationSeparator" w:id="0">
    <w:p w:rsidR="00EC28F1" w:rsidP="00EC28F1" w:rsidRDefault="00EC28F1" w14:paraId="60AD3AEF" w14:textId="777777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FAA"/>
    <w:rsid w:val="002D4FAA"/>
    <w:rsid w:val="006B3CD0"/>
    <w:rsid w:val="00767C75"/>
    <w:rsid w:val="00902D87"/>
    <w:rsid w:val="00E41DA3"/>
    <w:rsid w:val="00E82D66"/>
    <w:rsid w:val="00FF0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518C6"/>
  <w15:chartTrackingRefBased/>
  <w15:docId w15:val="{4B1E9AE4-A62B-439B-84E0-F60BAA507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rlito" w:hAnsi="Carlito" w:eastAsia="Carlito" w:cs="Carlito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6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  <w:lsdException w:name="Smart Link" w:semiHidden="true" w:unhideWhenUsed="true"/>
  </w:latentStyles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86528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PlainTable1">
    <w:name w:val="Plain Table 1"/>
    <w:basedOn w:val="TableNormal"/>
    <w:uiPriority w:val="41"/>
    <w:rsid w:val="0086528E"/>
    <w:pPr>
      <w:spacing w:after="0" w:line="240" w:lineRule="auto"/>
    </w:p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86528E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table" w:styleId="PlainTable3">
    <w:name w:val="Plain Table 3"/>
    <w:basedOn w:val="TableNormal"/>
    <w:uiPriority w:val="43"/>
    <w:rsid w:val="0086528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86528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86528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B4C6E7" w:themeColor="accent1" w:themeTint="66" w:sz="4" w:space="0"/>
        <w:left w:val="single" w:color="B4C6E7" w:themeColor="accent1" w:themeTint="66" w:sz="4" w:space="0"/>
        <w:bottom w:val="single" w:color="B4C6E7" w:themeColor="accent1" w:themeTint="66" w:sz="4" w:space="0"/>
        <w:right w:val="single" w:color="B4C6E7" w:themeColor="accent1" w:themeTint="66" w:sz="4" w:space="0"/>
        <w:insideH w:val="single" w:color="B4C6E7" w:themeColor="accent1" w:themeTint="66" w:sz="4" w:space="0"/>
        <w:insideV w:val="single" w:color="B4C6E7" w:themeColor="accent1" w:themeTint="66" w:sz="4" w:space="0"/>
      </w:tblBorders>
    </w:tblPr>
    <w:tblStylePr w:type="firstRow">
      <w:rPr>
        <w:b/>
        <w:bCs/>
      </w:rPr>
      <w:tblPr/>
      <w:tcPr>
        <w:tcBorders>
          <w:bottom w:val="single" w:color="8EAADB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F7CAAC" w:themeColor="accent2" w:themeTint="66" w:sz="4" w:space="0"/>
        <w:left w:val="single" w:color="F7CAAC" w:themeColor="accent2" w:themeTint="66" w:sz="4" w:space="0"/>
        <w:bottom w:val="single" w:color="F7CAAC" w:themeColor="accent2" w:themeTint="66" w:sz="4" w:space="0"/>
        <w:right w:val="single" w:color="F7CAAC" w:themeColor="accent2" w:themeTint="66" w:sz="4" w:space="0"/>
        <w:insideH w:val="single" w:color="F7CAAC" w:themeColor="accent2" w:themeTint="66" w:sz="4" w:space="0"/>
        <w:insideV w:val="single" w:color="F7CAAC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DBDBDB" w:themeColor="accent3" w:themeTint="66" w:sz="4" w:space="0"/>
        <w:left w:val="single" w:color="DBDBDB" w:themeColor="accent3" w:themeTint="66" w:sz="4" w:space="0"/>
        <w:bottom w:val="single" w:color="DBDBDB" w:themeColor="accent3" w:themeTint="66" w:sz="4" w:space="0"/>
        <w:right w:val="single" w:color="DBDBDB" w:themeColor="accent3" w:themeTint="66" w:sz="4" w:space="0"/>
        <w:insideH w:val="single" w:color="DBDBDB" w:themeColor="accent3" w:themeTint="66" w:sz="4" w:space="0"/>
        <w:insideV w:val="single" w:color="DBDBDB" w:themeColor="accent3" w:themeTint="66" w:sz="4" w:space="0"/>
      </w:tblBorders>
    </w:tblPr>
    <w:tblStylePr w:type="firstRow">
      <w:rPr>
        <w:b/>
        <w:bCs/>
      </w:rPr>
      <w:tblPr/>
      <w:tcPr>
        <w:tcBorders>
          <w:bottom w:val="single" w:color="C9C9C9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FFE599" w:themeColor="accent4" w:themeTint="66" w:sz="4" w:space="0"/>
        <w:left w:val="single" w:color="FFE599" w:themeColor="accent4" w:themeTint="66" w:sz="4" w:space="0"/>
        <w:bottom w:val="single" w:color="FFE599" w:themeColor="accent4" w:themeTint="66" w:sz="4" w:space="0"/>
        <w:right w:val="single" w:color="FFE599" w:themeColor="accent4" w:themeTint="66" w:sz="4" w:space="0"/>
        <w:insideH w:val="single" w:color="FFE599" w:themeColor="accent4" w:themeTint="66" w:sz="4" w:space="0"/>
        <w:insideV w:val="single" w:color="FFE599" w:themeColor="accent4" w:themeTint="66" w:sz="4" w:space="0"/>
      </w:tblBorders>
    </w:tblPr>
    <w:tblStylePr w:type="firstRow">
      <w:rPr>
        <w:b/>
        <w:bCs/>
      </w:rPr>
      <w:tblPr/>
      <w:tcPr>
        <w:tcBorders>
          <w:bottom w:val="single" w:color="FFD966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BDD6EE" w:themeColor="accent5" w:themeTint="66" w:sz="4" w:space="0"/>
        <w:left w:val="single" w:color="BDD6EE" w:themeColor="accent5" w:themeTint="66" w:sz="4" w:space="0"/>
        <w:bottom w:val="single" w:color="BDD6EE" w:themeColor="accent5" w:themeTint="66" w:sz="4" w:space="0"/>
        <w:right w:val="single" w:color="BDD6EE" w:themeColor="accent5" w:themeTint="66" w:sz="4" w:space="0"/>
        <w:insideH w:val="single" w:color="BDD6EE" w:themeColor="accent5" w:themeTint="66" w:sz="4" w:space="0"/>
        <w:insideV w:val="single" w:color="BDD6EE" w:themeColor="accent5" w:themeTint="66" w:sz="4" w:space="0"/>
      </w:tblBorders>
    </w:tblPr>
    <w:tblStylePr w:type="firstRow">
      <w:rPr>
        <w:b/>
        <w:bCs/>
      </w:rPr>
      <w:tblPr/>
      <w:tcPr>
        <w:tcBorders>
          <w:bottom w:val="single" w:color="9CC2E5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C5E0B3" w:themeColor="accent6" w:themeTint="66" w:sz="4" w:space="0"/>
        <w:left w:val="single" w:color="C5E0B3" w:themeColor="accent6" w:themeTint="66" w:sz="4" w:space="0"/>
        <w:bottom w:val="single" w:color="C5E0B3" w:themeColor="accent6" w:themeTint="66" w:sz="4" w:space="0"/>
        <w:right w:val="single" w:color="C5E0B3" w:themeColor="accent6" w:themeTint="66" w:sz="4" w:space="0"/>
        <w:insideH w:val="single" w:color="C5E0B3" w:themeColor="accent6" w:themeTint="66" w:sz="4" w:space="0"/>
        <w:insideV w:val="single" w:color="C5E0B3" w:themeColor="accent6" w:themeTint="66" w:sz="4" w:space="0"/>
      </w:tblBorders>
    </w:tblPr>
    <w:tblStylePr w:type="firstRow">
      <w:rPr>
        <w:b/>
        <w:bCs/>
      </w:rPr>
      <w:tblPr/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2" w:space="0"/>
        <w:bottom w:val="single" w:color="666666" w:themeColor="text1" w:themeTint="99" w:sz="2" w:space="0"/>
        <w:insideH w:val="single" w:color="666666" w:themeColor="text1" w:themeTint="99" w:sz="2" w:space="0"/>
        <w:insideV w:val="single" w:color="666666" w:themeColor="tex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666666" w:themeColor="tex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2" w:space="0"/>
        <w:bottom w:val="single" w:color="8EAADB" w:themeColor="accent1" w:themeTint="99" w:sz="2" w:space="0"/>
        <w:insideH w:val="single" w:color="8EAADB" w:themeColor="accent1" w:themeTint="99" w:sz="2" w:space="0"/>
        <w:insideV w:val="single" w:color="8EAADB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8EAADB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2" w:space="0"/>
        <w:bottom w:val="single" w:color="F4B083" w:themeColor="accent2" w:themeTint="99" w:sz="2" w:space="0"/>
        <w:insideH w:val="single" w:color="F4B083" w:themeColor="accent2" w:themeTint="99" w:sz="2" w:space="0"/>
        <w:insideV w:val="single" w:color="F4B083" w:themeColor="accent2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F4B083" w:themeColor="accent2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2" w:space="0"/>
        <w:bottom w:val="single" w:color="C9C9C9" w:themeColor="accent3" w:themeTint="99" w:sz="2" w:space="0"/>
        <w:insideH w:val="single" w:color="C9C9C9" w:themeColor="accent3" w:themeTint="99" w:sz="2" w:space="0"/>
        <w:insideV w:val="single" w:color="C9C9C9" w:themeColor="accent3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C9C9C9" w:themeColor="accent3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2" w:space="0"/>
        <w:bottom w:val="single" w:color="FFD966" w:themeColor="accent4" w:themeTint="99" w:sz="2" w:space="0"/>
        <w:insideH w:val="single" w:color="FFD966" w:themeColor="accent4" w:themeTint="99" w:sz="2" w:space="0"/>
        <w:insideV w:val="single" w:color="FFD966" w:themeColor="accent4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FFD966" w:themeColor="accent4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2" w:space="0"/>
        <w:bottom w:val="single" w:color="9CC2E5" w:themeColor="accent5" w:themeTint="99" w:sz="2" w:space="0"/>
        <w:insideH w:val="single" w:color="9CC2E5" w:themeColor="accent5" w:themeTint="99" w:sz="2" w:space="0"/>
        <w:insideV w:val="single" w:color="9CC2E5" w:themeColor="accent5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9CC2E5" w:themeColor="accent5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2" w:space="0"/>
        <w:bottom w:val="single" w:color="A8D08D" w:themeColor="accent6" w:themeTint="99" w:sz="2" w:space="0"/>
        <w:insideH w:val="single" w:color="A8D08D" w:themeColor="accent6" w:themeTint="99" w:sz="2" w:space="0"/>
        <w:insideV w:val="single" w:color="A8D08D" w:themeColor="accent6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A8D08D" w:themeColor="accent6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GridTable3-Accent1">
    <w:name w:val="Grid Table 3 Accent 1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color="8EAADB" w:themeColor="accent1" w:themeTint="99" w:sz="4" w:space="0"/>
        </w:tcBorders>
      </w:tcPr>
    </w:tblStylePr>
    <w:tblStylePr w:type="nwCell">
      <w:tblPr/>
      <w:tcPr>
        <w:tcBorders>
          <w:bottom w:val="single" w:color="8EAADB" w:themeColor="accent1" w:themeTint="99" w:sz="4" w:space="0"/>
        </w:tcBorders>
      </w:tcPr>
    </w:tblStylePr>
    <w:tblStylePr w:type="seCell">
      <w:tblPr/>
      <w:tcPr>
        <w:tcBorders>
          <w:top w:val="single" w:color="8EAADB" w:themeColor="accent1" w:themeTint="99" w:sz="4" w:space="0"/>
        </w:tcBorders>
      </w:tcPr>
    </w:tblStylePr>
    <w:tblStylePr w:type="swCell">
      <w:tblPr/>
      <w:tcPr>
        <w:tcBorders>
          <w:top w:val="single" w:color="8EAADB" w:themeColor="accent1" w:themeTint="99" w:sz="4" w:space="0"/>
        </w:tcBorders>
      </w:tcPr>
    </w:tblStylePr>
  </w:style>
  <w:style w:type="table" w:styleId="GridTable3-Accent2">
    <w:name w:val="Grid Table 3 Accent 2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color="F4B083" w:themeColor="accent2" w:themeTint="99" w:sz="4" w:space="0"/>
        </w:tcBorders>
      </w:tcPr>
    </w:tblStylePr>
    <w:tblStylePr w:type="nwCell">
      <w:tblPr/>
      <w:tcPr>
        <w:tcBorders>
          <w:bottom w:val="single" w:color="F4B083" w:themeColor="accent2" w:themeTint="99" w:sz="4" w:space="0"/>
        </w:tcBorders>
      </w:tcPr>
    </w:tblStylePr>
    <w:tblStylePr w:type="seCell">
      <w:tblPr/>
      <w:tcPr>
        <w:tcBorders>
          <w:top w:val="single" w:color="F4B083" w:themeColor="accent2" w:themeTint="99" w:sz="4" w:space="0"/>
        </w:tcBorders>
      </w:tcPr>
    </w:tblStylePr>
    <w:tblStylePr w:type="swCell">
      <w:tblPr/>
      <w:tcPr>
        <w:tcBorders>
          <w:top w:val="single" w:color="F4B083" w:themeColor="accent2" w:themeTint="99" w:sz="4" w:space="0"/>
        </w:tcBorders>
      </w:tcPr>
    </w:tblStylePr>
  </w:style>
  <w:style w:type="table" w:styleId="GridTable3-Accent3">
    <w:name w:val="Grid Table 3 Accent 3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color="C9C9C9" w:themeColor="accent3" w:themeTint="99" w:sz="4" w:space="0"/>
        </w:tcBorders>
      </w:tcPr>
    </w:tblStylePr>
    <w:tblStylePr w:type="nwCell">
      <w:tblPr/>
      <w:tcPr>
        <w:tcBorders>
          <w:bottom w:val="single" w:color="C9C9C9" w:themeColor="accent3" w:themeTint="99" w:sz="4" w:space="0"/>
        </w:tcBorders>
      </w:tcPr>
    </w:tblStylePr>
    <w:tblStylePr w:type="seCell">
      <w:tblPr/>
      <w:tcPr>
        <w:tcBorders>
          <w:top w:val="single" w:color="C9C9C9" w:themeColor="accent3" w:themeTint="99" w:sz="4" w:space="0"/>
        </w:tcBorders>
      </w:tcPr>
    </w:tblStylePr>
    <w:tblStylePr w:type="swCell">
      <w:tblPr/>
      <w:tcPr>
        <w:tcBorders>
          <w:top w:val="single" w:color="C9C9C9" w:themeColor="accent3" w:themeTint="99" w:sz="4" w:space="0"/>
        </w:tcBorders>
      </w:tcPr>
    </w:tblStylePr>
  </w:style>
  <w:style w:type="table" w:styleId="GridTable3-Accent4">
    <w:name w:val="Grid Table 3 Accent 4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color="FFD966" w:themeColor="accent4" w:themeTint="99" w:sz="4" w:space="0"/>
        </w:tcBorders>
      </w:tcPr>
    </w:tblStylePr>
    <w:tblStylePr w:type="nwCell">
      <w:tblPr/>
      <w:tcPr>
        <w:tcBorders>
          <w:bottom w:val="single" w:color="FFD966" w:themeColor="accent4" w:themeTint="99" w:sz="4" w:space="0"/>
        </w:tcBorders>
      </w:tcPr>
    </w:tblStylePr>
    <w:tblStylePr w:type="seCell">
      <w:tblPr/>
      <w:tcPr>
        <w:tcBorders>
          <w:top w:val="single" w:color="FFD966" w:themeColor="accent4" w:themeTint="99" w:sz="4" w:space="0"/>
        </w:tcBorders>
      </w:tcPr>
    </w:tblStylePr>
    <w:tblStylePr w:type="swCell">
      <w:tblPr/>
      <w:tcPr>
        <w:tcBorders>
          <w:top w:val="single" w:color="FFD966" w:themeColor="accent4" w:themeTint="99" w:sz="4" w:space="0"/>
        </w:tcBorders>
      </w:tcPr>
    </w:tblStylePr>
  </w:style>
  <w:style w:type="table" w:styleId="GridTable3-Accent5">
    <w:name w:val="Grid Table 3 Accent 5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color="9CC2E5" w:themeColor="accent5" w:themeTint="99" w:sz="4" w:space="0"/>
        </w:tcBorders>
      </w:tcPr>
    </w:tblStylePr>
    <w:tblStylePr w:type="nwCell">
      <w:tblPr/>
      <w:tcPr>
        <w:tcBorders>
          <w:bottom w:val="single" w:color="9CC2E5" w:themeColor="accent5" w:themeTint="99" w:sz="4" w:space="0"/>
        </w:tcBorders>
      </w:tcPr>
    </w:tblStylePr>
    <w:tblStylePr w:type="seCell">
      <w:tblPr/>
      <w:tcPr>
        <w:tcBorders>
          <w:top w:val="single" w:color="9CC2E5" w:themeColor="accent5" w:themeTint="99" w:sz="4" w:space="0"/>
        </w:tcBorders>
      </w:tcPr>
    </w:tblStylePr>
    <w:tblStylePr w:type="swCell">
      <w:tblPr/>
      <w:tcPr>
        <w:tcBorders>
          <w:top w:val="single" w:color="9CC2E5" w:themeColor="accent5" w:themeTint="99" w:sz="4" w:space="0"/>
        </w:tcBorders>
      </w:tcPr>
    </w:tblStylePr>
  </w:style>
  <w:style w:type="table" w:styleId="GridTable3-Accent6">
    <w:name w:val="Grid Table 3 Accent 6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color="A8D08D" w:themeColor="accent6" w:themeTint="99" w:sz="4" w:space="0"/>
        </w:tcBorders>
      </w:tcPr>
    </w:tblStylePr>
    <w:tblStylePr w:type="nwCell">
      <w:tblPr/>
      <w:tcPr>
        <w:tcBorders>
          <w:bottom w:val="single" w:color="A8D08D" w:themeColor="accent6" w:themeTint="99" w:sz="4" w:space="0"/>
        </w:tcBorders>
      </w:tcPr>
    </w:tblStylePr>
    <w:tblStylePr w:type="seCell">
      <w:tblPr/>
      <w:tcPr>
        <w:tcBorders>
          <w:top w:val="single" w:color="A8D08D" w:themeColor="accent6" w:themeTint="99" w:sz="4" w:space="0"/>
        </w:tcBorders>
      </w:tcPr>
    </w:tblStylePr>
    <w:tblStylePr w:type="swCell">
      <w:tblPr/>
      <w:tcPr>
        <w:tcBorders>
          <w:top w:val="single" w:color="A8D08D" w:themeColor="accent6" w:themeTint="99" w:sz="4" w:space="0"/>
        </w:tcBorders>
      </w:tcPr>
    </w:tblStylePr>
  </w:style>
  <w:style w:type="table" w:styleId="GridTable4">
    <w:name w:val="Grid Table 4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79034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79034C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8EAADB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79034C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79034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bottom w:val="single" w:color="C9C9C9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79034C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bottom w:val="single" w:color="FFD966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79034C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bottom w:val="single" w:color="9CC2E5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79034C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79034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79034C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color="8EAADB" w:themeColor="accent1" w:themeTint="99" w:sz="4" w:space="0"/>
        </w:tcBorders>
      </w:tcPr>
    </w:tblStylePr>
    <w:tblStylePr w:type="nwCell">
      <w:tblPr/>
      <w:tcPr>
        <w:tcBorders>
          <w:bottom w:val="single" w:color="8EAADB" w:themeColor="accent1" w:themeTint="99" w:sz="4" w:space="0"/>
        </w:tcBorders>
      </w:tcPr>
    </w:tblStylePr>
    <w:tblStylePr w:type="seCell">
      <w:tblPr/>
      <w:tcPr>
        <w:tcBorders>
          <w:top w:val="single" w:color="8EAADB" w:themeColor="accent1" w:themeTint="99" w:sz="4" w:space="0"/>
        </w:tcBorders>
      </w:tcPr>
    </w:tblStylePr>
    <w:tblStylePr w:type="swCell">
      <w:tblPr/>
      <w:tcPr>
        <w:tcBorders>
          <w:top w:val="single" w:color="8EAADB" w:themeColor="accent1" w:themeTint="99" w:sz="4" w:space="0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79034C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color="F4B083" w:themeColor="accent2" w:themeTint="99" w:sz="4" w:space="0"/>
        </w:tcBorders>
      </w:tcPr>
    </w:tblStylePr>
    <w:tblStylePr w:type="nwCell">
      <w:tblPr/>
      <w:tcPr>
        <w:tcBorders>
          <w:bottom w:val="single" w:color="F4B083" w:themeColor="accent2" w:themeTint="99" w:sz="4" w:space="0"/>
        </w:tcBorders>
      </w:tcPr>
    </w:tblStylePr>
    <w:tblStylePr w:type="seCell">
      <w:tblPr/>
      <w:tcPr>
        <w:tcBorders>
          <w:top w:val="single" w:color="F4B083" w:themeColor="accent2" w:themeTint="99" w:sz="4" w:space="0"/>
        </w:tcBorders>
      </w:tcPr>
    </w:tblStylePr>
    <w:tblStylePr w:type="swCell">
      <w:tblPr/>
      <w:tcPr>
        <w:tcBorders>
          <w:top w:val="single" w:color="F4B083" w:themeColor="accent2" w:themeTint="99" w:sz="4" w:space="0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79034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color="C9C9C9" w:themeColor="accent3" w:themeTint="99" w:sz="4" w:space="0"/>
        </w:tcBorders>
      </w:tcPr>
    </w:tblStylePr>
    <w:tblStylePr w:type="nwCell">
      <w:tblPr/>
      <w:tcPr>
        <w:tcBorders>
          <w:bottom w:val="single" w:color="C9C9C9" w:themeColor="accent3" w:themeTint="99" w:sz="4" w:space="0"/>
        </w:tcBorders>
      </w:tcPr>
    </w:tblStylePr>
    <w:tblStylePr w:type="seCell">
      <w:tblPr/>
      <w:tcPr>
        <w:tcBorders>
          <w:top w:val="single" w:color="C9C9C9" w:themeColor="accent3" w:themeTint="99" w:sz="4" w:space="0"/>
        </w:tcBorders>
      </w:tcPr>
    </w:tblStylePr>
    <w:tblStylePr w:type="swCell">
      <w:tblPr/>
      <w:tcPr>
        <w:tcBorders>
          <w:top w:val="single" w:color="C9C9C9" w:themeColor="accent3" w:themeTint="99" w:sz="4" w:space="0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79034C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color="FFD966" w:themeColor="accent4" w:themeTint="99" w:sz="4" w:space="0"/>
        </w:tcBorders>
      </w:tcPr>
    </w:tblStylePr>
    <w:tblStylePr w:type="nwCell">
      <w:tblPr/>
      <w:tcPr>
        <w:tcBorders>
          <w:bottom w:val="single" w:color="FFD966" w:themeColor="accent4" w:themeTint="99" w:sz="4" w:space="0"/>
        </w:tcBorders>
      </w:tcPr>
    </w:tblStylePr>
    <w:tblStylePr w:type="seCell">
      <w:tblPr/>
      <w:tcPr>
        <w:tcBorders>
          <w:top w:val="single" w:color="FFD966" w:themeColor="accent4" w:themeTint="99" w:sz="4" w:space="0"/>
        </w:tcBorders>
      </w:tcPr>
    </w:tblStylePr>
    <w:tblStylePr w:type="swCell">
      <w:tblPr/>
      <w:tcPr>
        <w:tcBorders>
          <w:top w:val="single" w:color="FFD966" w:themeColor="accent4" w:themeTint="99" w:sz="4" w:space="0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79034C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color="9CC2E5" w:themeColor="accent5" w:themeTint="99" w:sz="4" w:space="0"/>
        </w:tcBorders>
      </w:tcPr>
    </w:tblStylePr>
    <w:tblStylePr w:type="nwCell">
      <w:tblPr/>
      <w:tcPr>
        <w:tcBorders>
          <w:bottom w:val="single" w:color="9CC2E5" w:themeColor="accent5" w:themeTint="99" w:sz="4" w:space="0"/>
        </w:tcBorders>
      </w:tcPr>
    </w:tblStylePr>
    <w:tblStylePr w:type="seCell">
      <w:tblPr/>
      <w:tcPr>
        <w:tcBorders>
          <w:top w:val="single" w:color="9CC2E5" w:themeColor="accent5" w:themeTint="99" w:sz="4" w:space="0"/>
        </w:tcBorders>
      </w:tcPr>
    </w:tblStylePr>
    <w:tblStylePr w:type="swCell">
      <w:tblPr/>
      <w:tcPr>
        <w:tcBorders>
          <w:top w:val="single" w:color="9CC2E5" w:themeColor="accent5" w:themeTint="99" w:sz="4" w:space="0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79034C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color="A8D08D" w:themeColor="accent6" w:themeTint="99" w:sz="4" w:space="0"/>
        </w:tcBorders>
      </w:tcPr>
    </w:tblStylePr>
    <w:tblStylePr w:type="nwCell">
      <w:tblPr/>
      <w:tcPr>
        <w:tcBorders>
          <w:bottom w:val="single" w:color="A8D08D" w:themeColor="accent6" w:themeTint="99" w:sz="4" w:space="0"/>
        </w:tcBorders>
      </w:tcPr>
    </w:tblStylePr>
    <w:tblStylePr w:type="seCell">
      <w:tblPr/>
      <w:tcPr>
        <w:tcBorders>
          <w:top w:val="single" w:color="A8D08D" w:themeColor="accent6" w:themeTint="99" w:sz="4" w:space="0"/>
        </w:tcBorders>
      </w:tcPr>
    </w:tblStylePr>
    <w:tblStylePr w:type="swCell">
      <w:tblPr/>
      <w:tcPr>
        <w:tcBorders>
          <w:top w:val="single" w:color="A8D08D" w:themeColor="accent6" w:themeTint="99" w:sz="4" w:space="0"/>
        </w:tcBorders>
      </w:tcPr>
    </w:tblStylePr>
  </w:style>
  <w:style w:type="table" w:styleId="ListTable1Light">
    <w:name w:val="List Table 1 Light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666666" w:themeColor="tex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8EAADB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F4B083" w:themeColor="accent2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C9C9C9" w:themeColor="accent3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FFD966" w:themeColor="accent4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9CC2E5" w:themeColor="accent5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A8D08D" w:themeColor="accent6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bottom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bottom w:val="single" w:color="8EAADB" w:themeColor="accent1" w:themeTint="99" w:sz="4" w:space="0"/>
        <w:insideH w:val="single" w:color="8EAADB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bottom w:val="single" w:color="F4B083" w:themeColor="accent2" w:themeTint="99" w:sz="4" w:space="0"/>
        <w:insideH w:val="single" w:color="F4B083" w:themeColor="accent2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bottom w:val="single" w:color="C9C9C9" w:themeColor="accent3" w:themeTint="99" w:sz="4" w:space="0"/>
        <w:insideH w:val="single" w:color="C9C9C9" w:themeColor="accent3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bottom w:val="single" w:color="FFD966" w:themeColor="accent4" w:themeTint="99" w:sz="4" w:space="0"/>
        <w:insideH w:val="single" w:color="FFD966" w:themeColor="accent4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bottom w:val="single" w:color="9CC2E5" w:themeColor="accent5" w:themeTint="99" w:sz="4" w:space="0"/>
        <w:insideH w:val="single" w:color="9CC2E5" w:themeColor="accent5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bottom w:val="single" w:color="A8D08D" w:themeColor="accent6" w:themeTint="99" w:sz="4" w:space="0"/>
        <w:insideH w:val="single" w:color="A8D08D" w:themeColor="accent6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000000" w:themeColor="text1" w:sz="4" w:space="0"/>
          <w:left w:val="nil"/>
        </w:tcBorders>
      </w:tcPr>
    </w:tblStylePr>
    <w:tblStylePr w:type="swCell">
      <w:tblPr/>
      <w:tcPr>
        <w:tcBorders>
          <w:top w:val="double" w:color="000000" w:themeColor="text1" w:sz="4" w:space="0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1Horz">
      <w:tblPr/>
      <w:tcPr>
        <w:tcBorders>
          <w:top w:val="single" w:color="4472C4" w:themeColor="accent1" w:sz="4" w:space="0"/>
          <w:bottom w:val="single" w:color="4472C4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4472C4" w:themeColor="accent1" w:sz="4" w:space="0"/>
          <w:left w:val="nil"/>
        </w:tcBorders>
      </w:tcPr>
    </w:tblStylePr>
    <w:tblStylePr w:type="swCell">
      <w:tblPr/>
      <w:tcPr>
        <w:tcBorders>
          <w:top w:val="double" w:color="4472C4" w:themeColor="accent1" w:sz="4" w:space="0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tblPr/>
      <w:tcPr>
        <w:tcBorders>
          <w:top w:val="single" w:color="ED7D31" w:themeColor="accent2" w:sz="4" w:space="0"/>
          <w:bottom w:val="single" w:color="ED7D31" w:themeColor="accent2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ED7D31" w:themeColor="accent2" w:sz="4" w:space="0"/>
          <w:left w:val="nil"/>
        </w:tcBorders>
      </w:tcPr>
    </w:tblStylePr>
    <w:tblStylePr w:type="swCell">
      <w:tblPr/>
      <w:tcPr>
        <w:tcBorders>
          <w:top w:val="double" w:color="ED7D31" w:themeColor="accent2" w:sz="4" w:space="0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tblPr/>
      <w:tcPr>
        <w:tcBorders>
          <w:top w:val="single" w:color="A5A5A5" w:themeColor="accent3" w:sz="4" w:space="0"/>
          <w:bottom w:val="single" w:color="A5A5A5" w:themeColor="accent3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A5A5A5" w:themeColor="accent3" w:sz="4" w:space="0"/>
          <w:left w:val="nil"/>
        </w:tcBorders>
      </w:tcPr>
    </w:tblStylePr>
    <w:tblStylePr w:type="swCell">
      <w:tblPr/>
      <w:tcPr>
        <w:tcBorders>
          <w:top w:val="double" w:color="A5A5A5" w:themeColor="accent3" w:sz="4" w:space="0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tblPr/>
      <w:tcPr>
        <w:tcBorders>
          <w:top w:val="single" w:color="FFC000" w:themeColor="accent4" w:sz="4" w:space="0"/>
          <w:bottom w:val="single" w:color="FFC000" w:themeColor="accent4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FFC000" w:themeColor="accent4" w:sz="4" w:space="0"/>
          <w:left w:val="nil"/>
        </w:tcBorders>
      </w:tcPr>
    </w:tblStylePr>
    <w:tblStylePr w:type="swCell">
      <w:tblPr/>
      <w:tcPr>
        <w:tcBorders>
          <w:top w:val="double" w:color="FFC000" w:themeColor="accent4" w:sz="4" w:space="0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5B9BD5" w:themeColor="accent5" w:sz="4" w:space="0"/>
          <w:right w:val="single" w:color="5B9BD5" w:themeColor="accent5" w:sz="4" w:space="0"/>
        </w:tcBorders>
      </w:tcPr>
    </w:tblStylePr>
    <w:tblStylePr w:type="band1Horz">
      <w:tblPr/>
      <w:tcPr>
        <w:tcBorders>
          <w:top w:val="single" w:color="5B9BD5" w:themeColor="accent5" w:sz="4" w:space="0"/>
          <w:bottom w:val="single" w:color="5B9BD5" w:themeColor="accent5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5B9BD5" w:themeColor="accent5" w:sz="4" w:space="0"/>
          <w:left w:val="nil"/>
        </w:tcBorders>
      </w:tcPr>
    </w:tblStylePr>
    <w:tblStylePr w:type="swCell">
      <w:tblPr/>
      <w:tcPr>
        <w:tcBorders>
          <w:top w:val="double" w:color="5B9BD5" w:themeColor="accent5" w:sz="4" w:space="0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tblPr/>
      <w:tcPr>
        <w:tcBorders>
          <w:top w:val="single" w:color="70AD47" w:themeColor="accent6" w:sz="4" w:space="0"/>
          <w:bottom w:val="single" w:color="70AD47" w:themeColor="accent6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70AD47" w:themeColor="accent6" w:sz="4" w:space="0"/>
          <w:left w:val="nil"/>
        </w:tcBorders>
      </w:tcPr>
    </w:tblStylePr>
    <w:tblStylePr w:type="swCell">
      <w:tblPr/>
      <w:tcPr>
        <w:tcBorders>
          <w:top w:val="double" w:color="70AD47" w:themeColor="accent6" w:sz="4" w:space="0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000000" w:themeColor="text1" w:sz="24" w:space="0"/>
        <w:left w:val="single" w:color="000000" w:themeColor="text1" w:sz="24" w:space="0"/>
        <w:bottom w:val="single" w:color="000000" w:themeColor="text1" w:sz="24" w:space="0"/>
        <w:right w:val="single" w:color="000000" w:themeColor="text1" w:sz="24" w:space="0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4472C4" w:themeColor="accent1" w:sz="24" w:space="0"/>
        <w:left w:val="single" w:color="4472C4" w:themeColor="accent1" w:sz="24" w:space="0"/>
        <w:bottom w:val="single" w:color="4472C4" w:themeColor="accent1" w:sz="24" w:space="0"/>
        <w:right w:val="single" w:color="4472C4" w:themeColor="accent1" w:sz="24" w:space="0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ED7D31" w:themeColor="accent2" w:sz="24" w:space="0"/>
        <w:left w:val="single" w:color="ED7D31" w:themeColor="accent2" w:sz="24" w:space="0"/>
        <w:bottom w:val="single" w:color="ED7D31" w:themeColor="accent2" w:sz="24" w:space="0"/>
        <w:right w:val="single" w:color="ED7D31" w:themeColor="accent2" w:sz="24" w:space="0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A5A5A5" w:themeColor="accent3" w:sz="24" w:space="0"/>
        <w:left w:val="single" w:color="A5A5A5" w:themeColor="accent3" w:sz="24" w:space="0"/>
        <w:bottom w:val="single" w:color="A5A5A5" w:themeColor="accent3" w:sz="24" w:space="0"/>
        <w:right w:val="single" w:color="A5A5A5" w:themeColor="accent3" w:sz="24" w:space="0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FFC000" w:themeColor="accent4" w:sz="24" w:space="0"/>
        <w:left w:val="single" w:color="FFC000" w:themeColor="accent4" w:sz="24" w:space="0"/>
        <w:bottom w:val="single" w:color="FFC000" w:themeColor="accent4" w:sz="24" w:space="0"/>
        <w:right w:val="single" w:color="FFC000" w:themeColor="accent4" w:sz="24" w:space="0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5B9BD5" w:themeColor="accent5" w:sz="24" w:space="0"/>
        <w:left w:val="single" w:color="5B9BD5" w:themeColor="accent5" w:sz="24" w:space="0"/>
        <w:bottom w:val="single" w:color="5B9BD5" w:themeColor="accent5" w:sz="24" w:space="0"/>
        <w:right w:val="single" w:color="5B9BD5" w:themeColor="accent5" w:sz="24" w:space="0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70AD47" w:themeColor="accent6" w:sz="24" w:space="0"/>
        <w:left w:val="single" w:color="70AD47" w:themeColor="accent6" w:sz="24" w:space="0"/>
        <w:bottom w:val="single" w:color="70AD47" w:themeColor="accent6" w:sz="24" w:space="0"/>
        <w:right w:val="single" w:color="70AD47" w:themeColor="accent6" w:sz="24" w:space="0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F85B9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4" w:space="0"/>
        <w:bottom w:val="single" w:color="000000" w:themeColor="text1" w:sz="4" w:space="0"/>
      </w:tblBorders>
    </w:tblPr>
    <w:tblStylePr w:type="firstRow">
      <w:rPr>
        <w:b/>
        <w:bCs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F85B9A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bCs/>
      </w:rPr>
      <w:tblPr/>
      <w:tcPr>
        <w:tcBorders>
          <w:bottom w:val="single" w:color="4472C4" w:themeColor="accent1" w:sz="4" w:space="0"/>
        </w:tcBorders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F85B9A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ED7D31" w:themeColor="accent2" w:sz="4" w:space="0"/>
        <w:bottom w:val="single" w:color="ED7D31" w:themeColor="accent2" w:sz="4" w:space="0"/>
      </w:tblBorders>
    </w:tblPr>
    <w:tblStylePr w:type="firstRow">
      <w:rPr>
        <w:b/>
        <w:bCs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F85B9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A5A5A5" w:themeColor="accent3" w:sz="4" w:space="0"/>
        <w:bottom w:val="single" w:color="A5A5A5" w:themeColor="accent3" w:sz="4" w:space="0"/>
      </w:tblBorders>
    </w:tblPr>
    <w:tblStylePr w:type="firstRow">
      <w:rPr>
        <w:b/>
        <w:bCs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F85B9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C000" w:themeColor="accent4" w:sz="4" w:space="0"/>
        <w:bottom w:val="single" w:color="FFC000" w:themeColor="accent4" w:sz="4" w:space="0"/>
      </w:tblBorders>
    </w:tblPr>
    <w:tblStylePr w:type="firstRow">
      <w:rPr>
        <w:b/>
        <w:bCs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F85B9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5B9BD5" w:themeColor="accent5" w:sz="4" w:space="0"/>
        <w:bottom w:val="single" w:color="5B9BD5" w:themeColor="accent5" w:sz="4" w:space="0"/>
      </w:tblBorders>
    </w:tblPr>
    <w:tblStylePr w:type="firstRow">
      <w:rPr>
        <w:b/>
        <w:bCs/>
      </w:rPr>
      <w:tblPr/>
      <w:tcPr>
        <w:tcBorders>
          <w:bottom w:val="single" w:color="5B9BD5" w:themeColor="accent5" w:sz="4" w:space="0"/>
        </w:tcBorders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F85B9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70AD47" w:themeColor="accent6" w:sz="4" w:space="0"/>
        <w:bottom w:val="single" w:color="70AD47" w:themeColor="accent6" w:sz="4" w:space="0"/>
      </w:tblBorders>
    </w:tblPr>
    <w:tblStylePr w:type="firstRow">
      <w:rPr>
        <w:b/>
        <w:bCs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F85B9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000000" w:themeColor="tex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000000" w:themeColor="tex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000000" w:themeColor="tex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000000" w:themeColor="tex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F85B9A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4472C4" w:themeColor="accen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4472C4" w:themeColor="accen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4472C4" w:themeColor="accen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4472C4" w:themeColor="accen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F85B9A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ED7D31" w:themeColor="accent2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ED7D31" w:themeColor="accent2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ED7D31" w:themeColor="accent2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ED7D31" w:themeColor="accent2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F85B9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A5A5A5" w:themeColor="accent3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A5A5A5" w:themeColor="accent3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A5A5A5" w:themeColor="accent3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A5A5A5" w:themeColor="accent3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F85B9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FFC000" w:themeColor="accent4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FFC000" w:themeColor="accent4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FFC000" w:themeColor="accent4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FFC000" w:themeColor="accent4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F85B9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5B9BD5" w:themeColor="accent5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5B9BD5" w:themeColor="accent5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5B9BD5" w:themeColor="accent5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5B9BD5" w:themeColor="accent5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F85B9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0AD47" w:themeColor="accent6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0AD47" w:themeColor="accent6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0AD47" w:themeColor="accent6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0AD47" w:themeColor="accent6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Normal" w:default="true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3C6F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3C6F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0ED2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0ED2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0ED2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0ED2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0ED2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0ED2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0ED2"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qFormat/>
    <w:rsid w:val="00353172"/>
    <w:pPr>
      <w:ind w:left="720"/>
      <w:contextualSpacing/>
    </w:pPr>
  </w:style>
  <w:style w:type="character" w:styleId="DefaultParagraphFont" w:default="true">
    <w:name w:val="Default Paragraph Font"/>
    <w:uiPriority w:val="1"/>
    <w:semiHidden/>
    <w:unhideWhenUsed/>
  </w:style>
  <w:style w:type="character" w:styleId="Heading1Char" w:customStyle="true">
    <w:name w:val="Heading 1 Char"/>
    <w:basedOn w:val="DefaultParagraphFont"/>
    <w:link w:val="Heading1"/>
    <w:uiPriority w:val="9"/>
    <w:rsid w:val="00700ED2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2Char" w:customStyle="true">
    <w:name w:val="Heading 2 Char"/>
    <w:basedOn w:val="DefaultParagraphFont"/>
    <w:link w:val="Heading2"/>
    <w:uiPriority w:val="9"/>
    <w:semiHidden/>
    <w:rsid w:val="00700ED2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semiHidden/>
    <w:rsid w:val="00700ED2"/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Heading4Char" w:customStyle="true">
    <w:name w:val="Heading 4 Char"/>
    <w:basedOn w:val="DefaultParagraphFont"/>
    <w:link w:val="Heading4"/>
    <w:uiPriority w:val="9"/>
    <w:semiHidden/>
    <w:rsid w:val="00700ED2"/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character" w:styleId="Heading5Char" w:customStyle="true">
    <w:name w:val="Heading 5 Char"/>
    <w:basedOn w:val="DefaultParagraphFont"/>
    <w:link w:val="Heading5"/>
    <w:uiPriority w:val="9"/>
    <w:semiHidden/>
    <w:rsid w:val="00700ED2"/>
    <w:rPr>
      <w:rFonts w:asciiTheme="majorHAnsi" w:hAnsiTheme="majorHAnsi" w:eastAsiaTheme="majorEastAsia" w:cstheme="majorBidi"/>
      <w:color w:val="2F5496" w:themeColor="accent1" w:themeShade="BF"/>
    </w:rPr>
  </w:style>
  <w:style w:type="character" w:styleId="Heading6Char" w:customStyle="true">
    <w:name w:val="Heading 6 Char"/>
    <w:basedOn w:val="DefaultParagraphFont"/>
    <w:link w:val="Heading6"/>
    <w:uiPriority w:val="9"/>
    <w:semiHidden/>
    <w:rsid w:val="00700ED2"/>
    <w:rPr>
      <w:rFonts w:asciiTheme="majorHAnsi" w:hAnsiTheme="majorHAnsi" w:eastAsiaTheme="majorEastAsia" w:cstheme="majorBidi"/>
      <w:color w:val="1F3763" w:themeColor="accent1" w:themeShade="7F"/>
    </w:rPr>
  </w:style>
  <w:style w:type="character" w:styleId="Heading7Char" w:customStyle="true">
    <w:name w:val="Heading 7 Char"/>
    <w:basedOn w:val="DefaultParagraphFont"/>
    <w:link w:val="Heading7"/>
    <w:uiPriority w:val="9"/>
    <w:semiHidden/>
    <w:rsid w:val="00700ED2"/>
    <w:rPr>
      <w:rFonts w:asciiTheme="majorHAnsi" w:hAnsiTheme="majorHAnsi" w:eastAsiaTheme="majorEastAsia" w:cstheme="majorBidi"/>
      <w:i/>
      <w:iCs/>
      <w:color w:val="1F3763" w:themeColor="accent1" w:themeShade="7F"/>
    </w:rPr>
  </w:style>
  <w:style w:type="character" w:styleId="Heading8Char" w:customStyle="true">
    <w:name w:val="Heading 8 Char"/>
    <w:basedOn w:val="DefaultParagraphFont"/>
    <w:link w:val="Heading8"/>
    <w:uiPriority w:val="9"/>
    <w:semiHidden/>
    <w:rsid w:val="00700ED2"/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character" w:styleId="Heading9Char" w:customStyle="true">
    <w:name w:val="Heading 9 Char"/>
    <w:basedOn w:val="DefaultParagraphFont"/>
    <w:link w:val="Heading9"/>
    <w:uiPriority w:val="9"/>
    <w:semiHidden/>
    <w:rsid w:val="00700ED2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numbering" w:styleId="NoList" w:default="true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28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true">
    <w:name w:val="Header Char"/>
    <w:basedOn w:val="DefaultParagraphFont"/>
    <w:link w:val="Header"/>
    <w:uiPriority w:val="99"/>
    <w:rsid w:val="00EC28F1"/>
  </w:style>
  <w:style w:type="paragraph" w:styleId="Footer">
    <w:name w:val="footer"/>
    <w:basedOn w:val="Normal"/>
    <w:link w:val="FooterChar"/>
    <w:uiPriority w:val="99"/>
    <w:unhideWhenUsed/>
    <w:rsid w:val="00EC28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true">
    <w:name w:val="Footer Char"/>
    <w:basedOn w:val="DefaultParagraphFont"/>
    <w:link w:val="Footer"/>
    <w:uiPriority w:val="99"/>
    <w:rsid w:val="00EC28F1"/>
  </w:style>
  <w:style w:type="paragraph" w:styleId="FootnoteText">
    <w:name w:val="footnote text"/>
    <w:basedOn w:val="Normal"/>
    <w:link w:val="FootnoteTextChar"/>
    <w:uiPriority w:val="99"/>
    <w:semiHidden/>
    <w:unhideWhenUsed/>
    <w:rsid w:val="00EC28F1"/>
    <w:pPr>
      <w:spacing w:after="0" w:line="240" w:lineRule="auto"/>
    </w:pPr>
    <w:rPr>
      <w:sz w:val="20"/>
      <w:szCs w:val="20"/>
    </w:rPr>
  </w:style>
  <w:style w:type="character" w:styleId="FootnoteTextChar" w:customStyle="true">
    <w:name w:val="Footnote Text Char"/>
    <w:basedOn w:val="DefaultParagraphFont"/>
    <w:link w:val="FootnoteText"/>
    <w:uiPriority w:val="99"/>
    <w:semiHidden/>
    <w:rsid w:val="00EC28F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C28F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C28F1"/>
    <w:pPr>
      <w:spacing w:after="0" w:line="240" w:lineRule="auto"/>
    </w:pPr>
    <w:rPr>
      <w:sz w:val="20"/>
      <w:szCs w:val="20"/>
    </w:rPr>
  </w:style>
  <w:style w:type="character" w:styleId="EndnoteTextChar" w:customStyle="true">
    <w:name w:val="Endnote Text Char"/>
    <w:basedOn w:val="DefaultParagraphFont"/>
    <w:link w:val="EndnoteText"/>
    <w:uiPriority w:val="99"/>
    <w:semiHidden/>
    <w:rsid w:val="00EC28F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C28F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
<Relationships xmlns="http://schemas.openxmlformats.org/package/2006/relationships">
  <Relationship Type="http://schemas.openxmlformats.org/officeDocument/2006/relationships/styles" Target="styles.xml" Id="rId1" />
  <Relationship Type="http://schemas.openxmlformats.org/officeDocument/2006/relationships/webSettings" Target="webSettings.xml" Id="rId3" />
  <Relationship Type="http://schemas.openxmlformats.org/officeDocument/2006/relationships/settings" Target="settings.xml" Id="rId2" />
  <Relationship Type="http://schemas.openxmlformats.org/officeDocument/2006/relationships/endnotes" Target="endnotes.xml" Id="rId4" />
  <Relationship Type="http://schemas.openxmlformats.org/officeDocument/2006/relationships/footnotes" Target="footnotes.xml" Id="rId5" />
  <Relationship Type="http://schemas.openxmlformats.org/officeDocument/2006/relationships/fontTable" Target="fontTable.xml" Id="rId6" />
  <Relationship Type="http://schemas.openxmlformats.org/officeDocument/2006/relationships/theme" Target="theme/theme1.xml" Id="rId7" />
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