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Grouped Revenue Report</w:t>
      </w:r>
    </w:p>
    <w:p>
      <w:pPr/>
      <w:r>
        <w:t xml:space="preserve">Client: </w:t>
      </w:r>
      <w:r>
        <w:rPr>
          <w:noProof/>
        </w:rPr>
        <w:t xml:space="preserve">Fabrikam Finance</w:t>
      </w:r>
    </w:p>
    <w:p>
      <w:pPr/>
      <w:r>
        <w:t xml:space="preserve">Period: </w:t>
      </w:r>
      <w:r>
        <w:rPr>
          <w:noProof/>
        </w:rPr>
        <w:t xml:space="preserve">Q3 2026</w:t>
      </w:r>
    </w:p>
    <w:tbl>
      <w:tblPr>
        <w:tblStyle w:val="TableGrid"/>
        <w:tblW w:w="0" w:type="auto"/>
        <w:tblLook w:val="04A0"/>
      </w:tblPr>
      <w:tblGrid>
        <w:gridCol w:w="2400"/>
        <w:gridCol w:w="2400"/>
        <w:gridCol w:w="2400"/>
      </w:tblGrid>
      <w:tr>
        <w:tc>
          <w:tcPr>
            <w:tcW w:w="2400" w:type="dxa"/>
          </w:tcPr>
          <w:p>
            <w:pPr/>
            <w:r>
              <w:t xml:space="preserve">Category</w:t>
            </w:r>
          </w:p>
        </w:tc>
        <w:tc>
          <w:tcPr>
            <w:tcW w:w="2400" w:type="dxa"/>
          </w:tcPr>
          <w:p>
            <w:pPr/>
            <w:r>
              <w:t xml:space="preserve">Item</w:t>
            </w:r>
          </w:p>
        </w:tc>
        <w:tc>
          <w:tcPr>
            <w:tcW w:w="2400" w:type="dxa"/>
          </w:tcPr>
          <w:p>
            <w:pPr/>
            <w:r>
              <w:t xml:space="preserve">Amount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Group: </w:t>
            </w:r>
            <w:r>
              <w:rPr>
                <w:noProof/>
              </w:rPr>
              <w:t xml:space="preserve">Consulting</w:t>
            </w:r>
          </w:p>
        </w:tc>
        <w:tc>
          <w:tcPr>
            <w:tcW w:w="2400" w:type="dxa"/>
          </w:tcPr>
          <w:p>
            <w:pPr/>
            <w:r>
              <w:t xml:space="preserve">Subtotal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5200</w:t>
            </w:r>
          </w:p>
        </w:tc>
      </w:tr>
      <w:tr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Discovery workshop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1800</w:t>
            </w:r>
          </w:p>
        </w:tc>
      </w:tr>
      <w:tr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Implementation planning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3400</w:t>
            </w:r>
          </w:p>
        </w:tc>
      </w:tr>
      <w:tr>
        <w:tc>
          <w:tcPr>
            <w:tcW w:w="2400" w:type="dxa"/>
          </w:tcPr>
          <w:p>
            <w:pPr/>
            <w:r>
              <w:t xml:space="preserve">Group: </w:t>
            </w:r>
            <w:r>
              <w:rPr>
                <w:noProof/>
              </w:rPr>
              <w:t xml:space="preserve">Managed service</w:t>
            </w:r>
          </w:p>
        </w:tc>
        <w:tc>
          <w:tcPr>
            <w:tcW w:w="2400" w:type="dxa"/>
          </w:tcPr>
          <w:p>
            <w:pPr/>
            <w:r>
              <w:t xml:space="preserve">Subtotal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2700</w:t>
            </w:r>
          </w:p>
        </w:tc>
      </w:tr>
      <w:tr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Monthly operations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2100</w:t>
            </w:r>
          </w:p>
        </w:tc>
      </w:tr>
      <w:tr>
        <w:tc>
          <w:tcPr>
            <w:tcW w:w="2400" w:type="dxa"/>
          </w:tcPr>
          <w:p>
            <w:pPr/>
            <w:r>
              <w:t xml:space="preserve"/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Readiness review</w:t>
            </w:r>
          </w:p>
        </w:tc>
        <w:tc>
          <w:tcPr>
            <w:tcW w:w="2400" w:type="dxa"/>
          </w:tcPr>
          <w:p>
            <w:pPr/>
            <w:r/>
            <w:r>
              <w:rPr>
                <w:noProof/>
              </w:rPr>
              <w:t xml:space="preserve">600</w:t>
            </w:r>
          </w:p>
        </w:tc>
      </w:tr>
    </w:tbl>
    <w:p>
      <w:pPr/>
      <w:r>
        <w:t xml:space="preserve">Generated rows: 6</w:t>
      </w:r>
    </w:p>
    <w:sectPr w:rsidR="B35EA594"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